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56D27"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附件1</w:t>
      </w:r>
    </w:p>
    <w:p w14:paraId="60FE6F8A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仰恩大学就业服务平台注册流程（用人单位）</w:t>
      </w:r>
    </w:p>
    <w:p w14:paraId="1AC28A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ascii="宋体" w:hAnsi="宋体" w:eastAsia="宋体" w:cs="宋体"/>
          <w:sz w:val="24"/>
          <w:szCs w:val="24"/>
        </w:rPr>
        <w:t>登录网址：进入仰恩大学就业服务平台</w:t>
      </w:r>
    </w:p>
    <w:p w14:paraId="152925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（网址：https://yedxjy.leyunykt.com/）后点击【单 位】，点击“单位注册”。 第一次使用该平台的企业 需要完成注册，注册方式可以在我校就业平台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——</w:t>
      </w:r>
      <w:r>
        <w:rPr>
          <w:rFonts w:ascii="宋体" w:hAnsi="宋体" w:eastAsia="宋体" w:cs="宋体"/>
          <w:sz w:val="24"/>
          <w:szCs w:val="24"/>
        </w:rPr>
        <w:t>办事流程一栏下载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4FCCB868">
      <w:pPr>
        <w:jc w:val="center"/>
      </w:pPr>
      <w:r>
        <w:drawing>
          <wp:inline distT="0" distB="0" distL="114300" distR="114300">
            <wp:extent cx="5269230" cy="3025775"/>
            <wp:effectExtent l="0" t="0" r="762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2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618FD">
      <w:pPr>
        <w:jc w:val="center"/>
      </w:pPr>
      <w:r>
        <w:drawing>
          <wp:inline distT="0" distB="0" distL="114300" distR="114300">
            <wp:extent cx="5267960" cy="2627630"/>
            <wp:effectExtent l="0" t="0" r="889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62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957C9"/>
    <w:p w14:paraId="2AE0BCE0">
      <w:pPr>
        <w:numPr>
          <w:ilvl w:val="0"/>
          <w:numId w:val="1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注册检查： </w:t>
      </w:r>
    </w:p>
    <w:p w14:paraId="3560DF66">
      <w:pPr>
        <w:numPr>
          <w:ilvl w:val="1"/>
          <w:numId w:val="1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输入单位名称、统一社会信用代码进行单位检查 </w:t>
      </w:r>
    </w:p>
    <w:p w14:paraId="78C52532">
      <w:pPr>
        <w:numPr>
          <w:ilvl w:val="1"/>
          <w:numId w:val="1"/>
        </w:numPr>
        <w:ind w:left="0" w:leftChars="0" w:firstLine="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已注册的单位会提示，会提示已被 *****账号注册，可以继续重新注册，单位审核通过后 使用新账号登录。 </w:t>
      </w:r>
    </w:p>
    <w:p w14:paraId="4E9086E6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2.3 未注册的单位会提示，单位未注册可以进行注册 点击继续注册进入下一步</w:t>
      </w:r>
    </w:p>
    <w:p w14:paraId="578F2A60"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5271770" cy="3000375"/>
            <wp:effectExtent l="0" t="0" r="508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25383">
      <w:pPr>
        <w:numPr>
          <w:ilvl w:val="0"/>
          <w:numId w:val="0"/>
        </w:numPr>
      </w:pPr>
    </w:p>
    <w:p w14:paraId="6201AE42">
      <w:pPr>
        <w:numPr>
          <w:ilvl w:val="0"/>
          <w:numId w:val="1"/>
        </w:numPr>
        <w:ind w:left="0" w:leftChars="0" w:firstLine="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邮箱验证：填写单位招聘邮箱【注册成功后，单位登录时使用此邮箱登录】，密码根据 提示填写大于10位且包含数字和字母的密码，邮箱务必使用真实邮箱，注册时系统会发送一封验证邮件，如果没有收到邮件请检查邮件垃圾箱是否被拦截。提交注册后，请在2小时内检查邮件是否收到验证邮件，并打开邮件中的链接，继续完善注册。</w:t>
      </w:r>
    </w:p>
    <w:p w14:paraId="16FB4DF3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</w:p>
    <w:p w14:paraId="5068484E">
      <w:pPr>
        <w:numPr>
          <w:ilvl w:val="0"/>
          <w:numId w:val="0"/>
        </w:numPr>
        <w:ind w:leftChars="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6690" cy="3208655"/>
            <wp:effectExtent l="0" t="0" r="10160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0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370D3">
      <w:pPr>
        <w:numPr>
          <w:ilvl w:val="0"/>
          <w:numId w:val="0"/>
        </w:numPr>
        <w:ind w:leftChars="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9865" cy="2691765"/>
            <wp:effectExtent l="0" t="0" r="6985" b="133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9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50B5E">
      <w:pPr>
        <w:numPr>
          <w:ilvl w:val="0"/>
          <w:numId w:val="0"/>
        </w:numPr>
        <w:ind w:leftChars="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6690" cy="2223135"/>
            <wp:effectExtent l="0" t="0" r="1016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2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298EE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</w:p>
    <w:p w14:paraId="390D29BA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4.完善单位信息：点击邮件中的【完善单位信息】，继续完善注册信息，点击完善单位信息会打开电脑默认浏览器，如果默认使用 IE 浏览器打开，请复制地址栏的地址，然后更换为谷歌或者360 浏览器打开。</w:t>
      </w:r>
    </w:p>
    <w:p w14:paraId="41318288">
      <w:pPr>
        <w:numPr>
          <w:ilvl w:val="0"/>
          <w:numId w:val="0"/>
        </w:numPr>
        <w:ind w:leftChars="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71770" cy="2537460"/>
            <wp:effectExtent l="0" t="0" r="5080" b="152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F5A5D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</w:p>
    <w:p w14:paraId="6B0D1F8B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5.提交审核：填写完成后，点击【提交审核】，等待学校审核，审核通过后邮件进行提醒即可在就业服务平台上发布招聘信息，报名宣讲会和招聘会。</w:t>
      </w:r>
    </w:p>
    <w:p w14:paraId="6E1FC732">
      <w:pPr>
        <w:numPr>
          <w:ilvl w:val="0"/>
          <w:numId w:val="0"/>
        </w:numPr>
        <w:ind w:leftChars="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71770" cy="2943225"/>
            <wp:effectExtent l="0" t="0" r="508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13EFC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</w:p>
    <w:p w14:paraId="2E483260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6.单位首次登录：在单位招聘，单位信息中完善单位的基本信息以及单位介绍。</w:t>
      </w:r>
    </w:p>
    <w:p w14:paraId="1D07394F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271135" cy="4042410"/>
            <wp:effectExtent l="0" t="0" r="5715" b="1524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04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C055A">
      <w:pPr>
        <w:numPr>
          <w:ilvl w:val="0"/>
          <w:numId w:val="0"/>
        </w:numPr>
        <w:ind w:leftChars="0"/>
      </w:pPr>
    </w:p>
    <w:p w14:paraId="24CC4676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7.忘记密码：如果出现忘记登录密码的情况，可以根据以下提示进行重置密码。根据页面提示填写单位信息，正确填写后，将会给单位的招聘邮箱中推送一条重置密码的链接，点击邮箱中的链接，进行重新设置密码。</w:t>
      </w:r>
    </w:p>
    <w:p w14:paraId="6AC1862D">
      <w:pPr>
        <w:numPr>
          <w:ilvl w:val="0"/>
          <w:numId w:val="0"/>
        </w:numPr>
        <w:ind w:leftChars="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71135" cy="3606800"/>
            <wp:effectExtent l="0" t="0" r="5715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0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1E813">
      <w:pPr>
        <w:numPr>
          <w:ilvl w:val="0"/>
          <w:numId w:val="0"/>
        </w:numPr>
        <w:ind w:leftChars="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71770" cy="2778760"/>
            <wp:effectExtent l="0" t="0" r="5080" b="25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77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96F73">
      <w:pPr>
        <w:jc w:val="center"/>
        <w:rPr>
          <w:rFonts w:hint="eastAsia" w:ascii="黑体" w:hAnsi="黑体" w:eastAsia="黑体" w:cs="黑体"/>
          <w:b/>
          <w:bCs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69BC39A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646953"/>
    <w:multiLevelType w:val="multilevel"/>
    <w:tmpl w:val="30646953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986C9E"/>
    <w:rsid w:val="4376634E"/>
    <w:rsid w:val="74AC1309"/>
    <w:rsid w:val="75CA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644</Words>
  <Characters>686</Characters>
  <Lines>0</Lines>
  <Paragraphs>0</Paragraphs>
  <TotalTime>0</TotalTime>
  <ScaleCrop>false</ScaleCrop>
  <LinksUpToDate>false</LinksUpToDate>
  <CharactersWithSpaces>700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2026-10-08T01:36:00Z</dcterms:created>
  <dc:creator>Administrator</dc:creator>
  <cp:lastModifiedBy>Chen</cp:lastModifiedBy>
  <dcterms:modified xsi:type="dcterms:W3CDTF">2026-10-12T09:14:16Z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BFD456F007CF4980ACC583430C66485C_13</vt:lpwstr>
  </property>
</Properties>
</file>